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bookmarkStart w:id="0" w:name="_GoBack"/>
      <w:bookmarkEnd w:id="0"/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عنوان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مقدمه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1 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ک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ودک کیست و به چه کسی کودک اطلاق می شود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رشد از نگاه روانشناسان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ژان پیاژه نظریه و روش او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3 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مراحل رشد کودک از نگاه پیاژه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دلیل انتخاب گروه سنی 3تا 12 سال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9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زمینه های رشد کودک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خصوصیات روانشناسی کودک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دوره نونهالی(3 تا 6 سال)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دوره نو باوگی ( 6تا 12سالگی)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19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خلاقیت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27</w:t>
      </w:r>
    </w:p>
    <w:p w:rsidR="00AE248A" w:rsidRPr="00902D43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902D43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فصل دوم : کودک و هنر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2-1  کودک و هنر (نیاز کودک به هنر)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2- 2 نقاشی و کودک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2-3 کودک و موسیقی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60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2-4 کودک و نمایش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2-5 کودک و معماری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74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85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lastRenderedPageBreak/>
        <w:t>فصل سوم : رفتار شناسی کودک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3-1 دوره نونهالی ( 3-6 سلگی )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 w:hint="cs"/>
          <w:rtl/>
          <w:lang w:bidi="fa-IR"/>
        </w:rPr>
        <w:tab/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85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3-2  دوره نوباوگی (  تا 12 سالگی 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98</w:t>
      </w:r>
    </w:p>
    <w:p w:rsidR="00AE248A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902D43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902D43">
        <w:rPr>
          <w:rFonts w:asciiTheme="minorHAnsi" w:eastAsiaTheme="minorHAnsi" w:hAnsiTheme="minorHAnsi" w:cs="B Nazanin" w:hint="cs"/>
          <w:rtl/>
          <w:lang w:bidi="fa-IR"/>
        </w:rPr>
        <w:t>101</w:t>
      </w:r>
    </w:p>
    <w:p w:rsidR="00AE248A" w:rsidRPr="00396411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39641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فصل چهارم : شناخت موضوع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4-1 اهداف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4-2 نمونه های مشابه خارجی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102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4-3 کانون پرورش خلاقیت های هنری کودکان </w:t>
      </w:r>
      <w:r w:rsidRPr="000C3C69">
        <w:rPr>
          <w:rFonts w:eastAsiaTheme="minorHAnsi" w:hint="cs"/>
          <w:rtl/>
          <w:lang w:bidi="fa-IR"/>
        </w:rPr>
        <w:t>–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تهران ، پارک لاله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4-4 عوامل طراحی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4-5 محیط و بستر طراحی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ab/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105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>106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فصل پنجم: تحلیل سایت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5-1 كاربري هاي حواشي سايت و امكان گسترش 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107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5-2 دسترسي هاي موجود به سايت و موقعيت ورودي ها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108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5 -3 توپوگرافي ، خط زمين و خط افق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5-4 چشم انداز ها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5-5  اقليم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>114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فصل ششم: طرح کانون پرورشی فکری کودکان رشت 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6-1  روند طراحی</w:t>
      </w: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>6-2 سایت پلان مجموعه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....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6-3پلان های معماری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116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6-4 پلان ستون گذاری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118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6-5 نما ها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6-6 مقاطع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120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فهرست تصاویر                     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rtl/>
          <w:lang w:bidi="fa-IR"/>
        </w:rPr>
        <w:t xml:space="preserve">عنوان                                                                                                            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صفحه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 xml:space="preserve">تصویر شماره 1-1 مار بوآ بسته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.................................................................................................................11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1-2 مار بوآ باز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...................................................................................................................12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1-3  تک گویی های جمعی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..............................................................................................20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1-4  ایجاد ارتباط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.............................................................................................................40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1-5 رشد گویایی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.............................................................................................................47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1-6 رشد مفاهیم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..............................................................................................................49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1-7 مفهوم مکان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............................................................................................................51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1-8 مفهوم زمان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..............................................................................................................53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1-9 مفهوم علت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.............................................................................................................55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1-10 تصویر ماهی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........................................................................................................57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1-12 درخت در برف آن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..................................................................................62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 رزا 7 ساله و شش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</w:t>
      </w:r>
      <w:r>
        <w:rPr>
          <w:rFonts w:asciiTheme="minorHAnsi" w:eastAsiaTheme="minorHAnsi" w:hAnsiTheme="minorHAnsi" w:cs="B Nazanin"/>
          <w:lang w:bidi="fa-IR"/>
        </w:rPr>
        <w:t>.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..................76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 ژولی 2 سال و چهار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</w:t>
      </w:r>
      <w:r>
        <w:rPr>
          <w:rFonts w:asciiTheme="minorHAnsi" w:eastAsiaTheme="minorHAnsi" w:hAnsiTheme="minorHAnsi" w:cs="B Nazanin"/>
          <w:lang w:bidi="fa-IR"/>
        </w:rPr>
        <w:t>.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.................78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 سیلویان 4 سال و چهار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...................................................................................79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 فرانس 3 سال و سه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.......................................................................................84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2-5 ساغر سه سال و دو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..........................................................................................85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2-6 سرژ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..........................................................................................................87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2-7 لیز 5 سال و شش ماه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..............................................................................................88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2-8 کاترینا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.......................................................................................................88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2-9 ژان 7 ساله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...........................................................................................................89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2-10 پینو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........................................................................................................89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2-11  استفانو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.................................................................................................91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2-12 کلود 5 سال و هفت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....................................................................................92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2-13  ریتا 6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.....................................................................................................93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2-14 نقاشی کودک روستایی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2-15 ژاک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2-16 ماریکا 7 ساله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2-17 آلفونس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...............................................................................................104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2-18 مارک 5 سال و شش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.................................................................................104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2-19 سیسیلیا اوکتاویا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.............................................................................................105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2-20 میتو فرانسه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.....................................................................................................107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2-21 ناتانیا 9 ساله اندونزی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.....................................................................................109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2-22 ایگنیا 10 ساله اکراین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 ...................................................................................110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2-23 سیمون 6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................................................................................................110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2-24 رونی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.................................................................................................115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2-25 دینو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.................................................................................................117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2-26 جیانفرانکو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.........................................................................................117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2-27 سیدنی 5 ساله کالیفرنیا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..................................................................................119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2-28  هان ون 5 ساله تایوان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...................................................................................121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2-29  یو 10 ساله تایوان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.......................................................................................122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2-30 آنکیتا 12 ساله هند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......................................................................................123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2-31 الیوت 10 ساله اکلاهما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................................................................................124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2-32 الکساند توماس 5 ساله فیلپین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........................................................................126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2-33  تانیا 9 ساله اوکراین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....................................................................................128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2-34 آوازخوانی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..................................................................................................133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2-35 موتیف ریتمیک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..........................................................................................134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2-36 آهنگ و شعر با نت های سل ، لا ، می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.......................................................135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2-37 نام های آهنگین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.......................................................................................135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2-38  حرکات دست و نمایش نت ها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...............................................................136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2-39 دست چپ و راست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 ...............................................................................137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2-40گزیلیفون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................................................................................................137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2-41 آنتی فنونی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............................................................................................138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2-42 بازی با آهنگ به روش سوال و جواب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.................................................138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2-43 بازی با آهنگ در جواب ریتم معلم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.....................................................139</w:t>
      </w:r>
    </w:p>
    <w:p w:rsidR="00AE248A" w:rsidRDefault="00AE248A" w:rsidP="00AE248A">
      <w:pPr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0C15B8" w:rsidRDefault="000C15B8">
      <w:pPr>
        <w:rPr>
          <w:rtl/>
          <w:lang w:bidi="fa-IR"/>
        </w:rPr>
      </w:pPr>
    </w:p>
    <w:sectPr w:rsidR="000C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dtSymbol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4C9"/>
    <w:multiLevelType w:val="multilevel"/>
    <w:tmpl w:val="7B8414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A"/>
    <w:rsid w:val="000C15B8"/>
    <w:rsid w:val="0049727E"/>
    <w:rsid w:val="00A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08BEB-30D3-41A0-8991-135942C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2021-04-24T17:13:00Z</dcterms:created>
  <dcterms:modified xsi:type="dcterms:W3CDTF">2021-04-24T17:13:00Z</dcterms:modified>
</cp:coreProperties>
</file>