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E5" w:rsidRPr="00EA02E5" w:rsidRDefault="00EA02E5" w:rsidP="00EA02E5">
      <w:pPr>
        <w:bidi/>
        <w:spacing w:after="200" w:line="276" w:lineRule="auto"/>
        <w:rPr>
          <w:rFonts w:ascii="Arial" w:eastAsia="Calibri" w:hAnsi="Arial" w:cs="B Nazanin"/>
          <w:b/>
          <w:bCs/>
          <w:color w:val="000000" w:themeColor="text1"/>
          <w:sz w:val="32"/>
          <w:szCs w:val="32"/>
          <w:lang w:bidi="fa-IR"/>
        </w:rPr>
      </w:pPr>
      <w:bookmarkStart w:id="0" w:name="OLE_LINK81"/>
      <w:bookmarkStart w:id="1" w:name="OLE_LINK80"/>
      <w:bookmarkStart w:id="2" w:name="OLE_LINK94"/>
      <w:bookmarkStart w:id="3" w:name="OLE_LINK93"/>
      <w:r w:rsidRPr="00EA02E5">
        <w:rPr>
          <w:rFonts w:ascii="Arial" w:eastAsia="Calibri" w:hAnsi="Arial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فهرست                                                                                                                  صفحه </w:t>
      </w:r>
    </w:p>
    <w:bookmarkEnd w:id="0"/>
    <w:bookmarkEnd w:id="1"/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 w:hint="cs"/>
          <w:noProof/>
          <w:color w:val="000000" w:themeColor="text1"/>
          <w:sz w:val="26"/>
          <w:szCs w:val="26"/>
          <w:rtl/>
        </w:rPr>
      </w:pPr>
      <w:r w:rsidRPr="00EA02E5">
        <w:rPr>
          <w:rFonts w:ascii="Calibri" w:eastAsia="Calibri" w:hAnsi="Calibri" w:cs="Arial"/>
          <w:color w:val="000000" w:themeColor="text1"/>
          <w:rtl/>
        </w:rPr>
        <w:fldChar w:fldCharType="begin"/>
      </w:r>
      <w:r w:rsidRPr="00EA02E5">
        <w:rPr>
          <w:rFonts w:ascii="Arial" w:eastAsia="Calibri" w:hAnsi="Arial" w:cs="B Nazanin" w:hint="cs"/>
          <w:b/>
          <w:bCs/>
          <w:color w:val="000000" w:themeColor="text1"/>
          <w:sz w:val="26"/>
          <w:szCs w:val="26"/>
          <w:rtl/>
          <w:lang w:bidi="fa-IR"/>
        </w:rPr>
        <w:instrText xml:space="preserve"> </w:instrText>
      </w:r>
      <w:r w:rsidRPr="00EA02E5">
        <w:rPr>
          <w:rFonts w:ascii="Arial" w:eastAsia="Calibri" w:hAnsi="Arial" w:cs="B Nazanin"/>
          <w:b/>
          <w:bCs/>
          <w:color w:val="000000" w:themeColor="text1"/>
          <w:sz w:val="26"/>
          <w:szCs w:val="26"/>
          <w:lang w:bidi="fa-IR"/>
        </w:rPr>
        <w:instrText>TOC</w:instrText>
      </w:r>
      <w:r w:rsidRPr="00EA02E5">
        <w:rPr>
          <w:rFonts w:ascii="Arial" w:eastAsia="Calibri" w:hAnsi="Arial" w:cs="B Nazanin" w:hint="cs"/>
          <w:b/>
          <w:bCs/>
          <w:color w:val="000000" w:themeColor="text1"/>
          <w:sz w:val="26"/>
          <w:szCs w:val="26"/>
          <w:rtl/>
          <w:lang w:bidi="fa-IR"/>
        </w:rPr>
        <w:instrText xml:space="preserve"> \</w:instrText>
      </w:r>
      <w:r w:rsidRPr="00EA02E5">
        <w:rPr>
          <w:rFonts w:ascii="Arial" w:eastAsia="Calibri" w:hAnsi="Arial" w:cs="B Nazanin"/>
          <w:b/>
          <w:bCs/>
          <w:color w:val="000000" w:themeColor="text1"/>
          <w:sz w:val="26"/>
          <w:szCs w:val="26"/>
          <w:lang w:bidi="fa-IR"/>
        </w:rPr>
        <w:instrText>o "</w:instrText>
      </w:r>
      <w:r w:rsidRPr="00EA02E5">
        <w:rPr>
          <w:rFonts w:ascii="Arial" w:eastAsia="Calibri" w:hAnsi="Arial" w:cs="B Nazanin" w:hint="cs"/>
          <w:b/>
          <w:bCs/>
          <w:color w:val="000000" w:themeColor="text1"/>
          <w:sz w:val="26"/>
          <w:szCs w:val="26"/>
          <w:rtl/>
          <w:lang w:bidi="fa-IR"/>
        </w:rPr>
        <w:instrText>1-3</w:instrText>
      </w:r>
      <w:r w:rsidRPr="00EA02E5">
        <w:rPr>
          <w:rFonts w:ascii="Arial" w:eastAsia="Calibri" w:hAnsi="Arial" w:cs="B Nazanin"/>
          <w:b/>
          <w:bCs/>
          <w:color w:val="000000" w:themeColor="text1"/>
          <w:sz w:val="26"/>
          <w:szCs w:val="26"/>
          <w:lang w:bidi="fa-IR"/>
        </w:rPr>
        <w:instrText>" \h \z \u</w:instrText>
      </w:r>
      <w:r w:rsidRPr="00EA02E5">
        <w:rPr>
          <w:rFonts w:ascii="Arial" w:eastAsia="Calibri" w:hAnsi="Arial" w:cs="B Nazanin" w:hint="cs"/>
          <w:b/>
          <w:bCs/>
          <w:color w:val="000000" w:themeColor="text1"/>
          <w:sz w:val="26"/>
          <w:szCs w:val="26"/>
          <w:rtl/>
          <w:lang w:bidi="fa-IR"/>
        </w:rPr>
        <w:instrText xml:space="preserve"> </w:instrText>
      </w:r>
      <w:r w:rsidRPr="00EA02E5">
        <w:rPr>
          <w:rFonts w:ascii="Calibri" w:eastAsia="Calibri" w:hAnsi="Calibri" w:cs="Arial"/>
          <w:color w:val="000000" w:themeColor="text1"/>
          <w:rtl/>
        </w:rPr>
        <w:fldChar w:fldCharType="separate"/>
      </w:r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4" w:anchor="_Toc315694708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چکیده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_Toc315694708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5" w:anchor="_Toc315694709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پیشگفتار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_Toc315694709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2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6" w:anchor="_Toc315694710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فصل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1-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طرح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موضوع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_Toc315694710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4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7" w:anchor="_Toc315694711" w:history="1"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1-2-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ضرورت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تحقیق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_Toc315694711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7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8" w:anchor="_Toc315694712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اهداف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تحقیق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: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_Toc315694712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8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9" w:anchor="_Toc315694713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فرضیه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های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تحقیق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: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_Toc315694713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9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0" w:anchor="_Toc315694714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فصل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2-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مبانی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نظری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_Toc315694714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11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1" w:anchor="_Toc315694715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مفهوم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آیینها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و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ارتباط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آن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با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مرگ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_Toc315694715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14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2" w:anchor="_Toc315694716" w:history="1"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2-3-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مفاهیم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پایه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مرتبط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با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گورستان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_Toc315694716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16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3" w:anchor="_Toc315694717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مشارکت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در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نظم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فضایی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گورستان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>(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داشتن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نشانهای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شخصی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در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یک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مکان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عمومی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>)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_Toc315694717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17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4" w:anchor="_Toc315694718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فضای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گورستان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و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تجربه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زمان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_Toc315694718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19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5" w:anchor="_Toc315694719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تاریخچه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تدفین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_Toc315694719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20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6" w:anchor="_Toc315694720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آیینهای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مرگ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در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ایران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_Toc315694720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28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7" w:anchor="_Toc315694721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روانشناسی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مرگ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_Toc315694721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35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8" w:anchor="_Toc315694722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علائم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و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نشانه‌های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غم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و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اندوه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_Toc315694722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38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19" w:anchor="_Toc315694723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نحوه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برخورد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با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پدیده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مرگ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_Toc315694723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44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0" w:anchor="_Toc315694724" w:history="1"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با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مسئله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مرگ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خودو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عزیزانمان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چگونه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کنار</w:t>
        </w:r>
        <w:r w:rsidRPr="00EA02E5">
          <w:rPr>
            <w:rFonts w:ascii="Calibri" w:eastAsia="Times New Roman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Times New Roman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بیاییم؟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_Toc315694724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44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1" w:anchor="_Toc315694725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تعاریف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معماری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منظر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و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ادراک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آن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_Toc315694725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48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2" w:anchor="_Toc315694726" w:history="1"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2-7-1.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گورستان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به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مثابه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مناظر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فرهنگی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_Toc315694726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52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3" w:anchor="_Toc315694727" w:history="1"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2-7-2.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گورستان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به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مثابه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منظر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فرهنگی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–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اجتماعی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: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_Toc315694727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53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4" w:anchor="_Toc315694728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فصل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3-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مطالعات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تطبیقی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_Toc315694728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68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5" w:anchor="_Toc315694729" w:history="1"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3-1-2.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گورستان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ظهیرالدوله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bookmarkStart w:id="4" w:name="_GoBack"/>
        <w:bookmarkEnd w:id="4"/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_Toc315694729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69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6" w:anchor="_Toc315694730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فصل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4-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مکانیابی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_Toc315694730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96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7" w:anchor="_Toc315694731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فصل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7 - 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ارائه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طرح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  <w:lang w:bidi="fa-IR"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  <w:lang w:bidi="fa-IR"/>
          </w:rPr>
          <w:t>معماری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_Toc315694731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132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tabs>
          <w:tab w:val="right" w:leader="dot" w:pos="9350"/>
        </w:tabs>
        <w:bidi/>
        <w:spacing w:after="100" w:line="276" w:lineRule="auto"/>
        <w:rPr>
          <w:rFonts w:ascii="Calibri" w:eastAsia="Calibri" w:hAnsi="Calibri" w:cs="Arial"/>
          <w:noProof/>
          <w:color w:val="000000" w:themeColor="text1"/>
          <w:sz w:val="26"/>
          <w:szCs w:val="26"/>
        </w:rPr>
      </w:pPr>
      <w:hyperlink r:id="rId28" w:anchor="_Toc315694732" w:history="1"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منابع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و</w:t>
        </w:r>
        <w:r w:rsidRPr="00EA02E5">
          <w:rPr>
            <w:rFonts w:ascii="Calibri" w:eastAsia="Calibri" w:hAnsi="Calibri" w:cs="Arial"/>
            <w:noProof/>
            <w:color w:val="000000" w:themeColor="text1"/>
            <w:sz w:val="26"/>
            <w:szCs w:val="26"/>
            <w:u w:val="single"/>
            <w:rtl/>
          </w:rPr>
          <w:t xml:space="preserve"> </w:t>
        </w:r>
        <w:r w:rsidRPr="00EA02E5">
          <w:rPr>
            <w:rFonts w:ascii="Calibri" w:eastAsia="Calibri" w:hAnsi="Calibri" w:cs="Sakkal Majalla"/>
            <w:noProof/>
            <w:color w:val="000000" w:themeColor="text1"/>
            <w:sz w:val="26"/>
            <w:szCs w:val="26"/>
            <w:u w:val="single"/>
            <w:rtl/>
          </w:rPr>
          <w:t>مآخذ</w:t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tab/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begin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</w:rPr>
          <w:instrText xml:space="preserve"> PAGEREF _Toc315694732 \h </w:instrTex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separate"/>
        </w:r>
        <w:r w:rsidRPr="00EA02E5">
          <w:rPr>
            <w:rFonts w:ascii="Calibri" w:eastAsia="Calibri" w:hAnsi="Calibri" w:cs="Arial"/>
            <w:noProof/>
            <w:webHidden/>
            <w:color w:val="000000" w:themeColor="text1"/>
            <w:sz w:val="26"/>
            <w:szCs w:val="26"/>
            <w:rtl/>
          </w:rPr>
          <w:t>141</w:t>
        </w:r>
        <w:r w:rsidRPr="00EA02E5">
          <w:rPr>
            <w:rFonts w:ascii="Calibri" w:eastAsia="Calibri" w:hAnsi="Calibri" w:cs="Arial"/>
            <w:color w:val="000000" w:themeColor="text1"/>
            <w:u w:val="single"/>
            <w:rtl/>
          </w:rPr>
          <w:fldChar w:fldCharType="end"/>
        </w:r>
      </w:hyperlink>
    </w:p>
    <w:p w:rsidR="00EA02E5" w:rsidRPr="00EA02E5" w:rsidRDefault="00EA02E5" w:rsidP="00EA02E5">
      <w:pPr>
        <w:bidi/>
        <w:spacing w:after="200" w:line="276" w:lineRule="auto"/>
        <w:rPr>
          <w:rFonts w:ascii="Arial" w:eastAsia="Calibri" w:hAnsi="Arial" w:cs="B Nazanin"/>
          <w:b/>
          <w:bCs/>
          <w:color w:val="000000" w:themeColor="text1"/>
          <w:sz w:val="28"/>
          <w:szCs w:val="28"/>
          <w:lang w:bidi="fa-IR"/>
        </w:rPr>
      </w:pPr>
      <w:r w:rsidRPr="00EA02E5">
        <w:rPr>
          <w:rFonts w:ascii="Calibri" w:eastAsia="Calibri" w:hAnsi="Calibri" w:cs="Arial"/>
          <w:color w:val="000000" w:themeColor="text1"/>
          <w:rtl/>
        </w:rPr>
        <w:fldChar w:fldCharType="end"/>
      </w:r>
      <w:bookmarkEnd w:id="2"/>
      <w:bookmarkEnd w:id="3"/>
    </w:p>
    <w:p w:rsidR="00E31576" w:rsidRPr="00EA02E5" w:rsidRDefault="00E31576">
      <w:pPr>
        <w:rPr>
          <w:color w:val="000000" w:themeColor="text1"/>
        </w:rPr>
      </w:pPr>
    </w:p>
    <w:sectPr w:rsidR="00E31576" w:rsidRPr="00EA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A"/>
    <w:rsid w:val="00C4320A"/>
    <w:rsid w:val="00E31576"/>
    <w:rsid w:val="00E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AC07A-C7BD-4EF7-A038-D1536A79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3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8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6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7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2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7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5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0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1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4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5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5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3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8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0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9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4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9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14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2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27" Type="http://schemas.openxmlformats.org/officeDocument/2006/relationships/hyperlink" Target="file:///C:\Users\ARASH\Desktop\New%20folder%20(9)\1021-aramestan\&#1605;&#1591;&#1575;&#1604;&#1593;&#1575;&#1578;%20&#1591;&#1585;&#1575;&#1581;&#1740;%20&#1570;&#1585;&#1575;&#1605;&#1587;&#1578;&#1575;&#1606;-150&#1589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2015-08-21T17:50:00Z</dcterms:created>
  <dcterms:modified xsi:type="dcterms:W3CDTF">2015-08-21T17:51:00Z</dcterms:modified>
</cp:coreProperties>
</file>